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23636" w14:textId="6C705B8D" w:rsidR="007830C7" w:rsidRPr="00C84DEF" w:rsidRDefault="00351513" w:rsidP="00E034F1">
      <w:pPr>
        <w:jc w:val="center"/>
        <w:rPr>
          <w:sz w:val="40"/>
          <w:szCs w:val="40"/>
        </w:rPr>
      </w:pPr>
      <w:r w:rsidRPr="00C84DEF">
        <w:rPr>
          <w:noProof/>
          <w:sz w:val="40"/>
          <w:szCs w:val="40"/>
        </w:rPr>
        <w:drawing>
          <wp:anchor distT="0" distB="0" distL="114300" distR="114300" simplePos="0" relativeHeight="251659264" behindDoc="0" locked="0" layoutInCell="1" allowOverlap="1" wp14:anchorId="336572BA" wp14:editId="3609E315">
            <wp:simplePos x="0" y="0"/>
            <wp:positionH relativeFrom="column">
              <wp:posOffset>-594360</wp:posOffset>
            </wp:positionH>
            <wp:positionV relativeFrom="paragraph">
              <wp:posOffset>-542290</wp:posOffset>
            </wp:positionV>
            <wp:extent cx="1053465" cy="1444891"/>
            <wp:effectExtent l="0" t="0" r="0" b="3175"/>
            <wp:wrapNone/>
            <wp:docPr id="393370373" name="Image 1" descr="Une image contenant texte, dessin humoristique, Graph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70373" name="Image 1" descr="Une image contenant texte, dessin humoristique, Graphique, illustration&#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3465" cy="1444891"/>
                    </a:xfrm>
                    <a:prstGeom prst="rect">
                      <a:avLst/>
                    </a:prstGeom>
                  </pic:spPr>
                </pic:pic>
              </a:graphicData>
            </a:graphic>
            <wp14:sizeRelH relativeFrom="margin">
              <wp14:pctWidth>0</wp14:pctWidth>
            </wp14:sizeRelH>
            <wp14:sizeRelV relativeFrom="margin">
              <wp14:pctHeight>0</wp14:pctHeight>
            </wp14:sizeRelV>
          </wp:anchor>
        </w:drawing>
      </w:r>
      <w:r w:rsidR="00E034F1" w:rsidRPr="00C84DEF">
        <w:rPr>
          <w:sz w:val="40"/>
          <w:szCs w:val="40"/>
        </w:rPr>
        <w:t>LA TABLE DE MARQUE</w:t>
      </w:r>
    </w:p>
    <w:p w14:paraId="22533A41" w14:textId="116BB7A1" w:rsidR="00E034F1" w:rsidRPr="00E034F1" w:rsidRDefault="00E034F1" w:rsidP="00E034F1">
      <w:pPr>
        <w:jc w:val="center"/>
        <w:rPr>
          <w:sz w:val="28"/>
          <w:szCs w:val="28"/>
        </w:rPr>
      </w:pPr>
      <w:r w:rsidRPr="00E034F1">
        <w:rPr>
          <w:sz w:val="28"/>
          <w:szCs w:val="28"/>
        </w:rPr>
        <w:t>Le secrétaire et le chronométreur</w:t>
      </w:r>
    </w:p>
    <w:p w14:paraId="4E9F4365" w14:textId="20467AC8" w:rsidR="00E034F1" w:rsidRDefault="009140F8" w:rsidP="00A37CCB">
      <w:pPr>
        <w:jc w:val="center"/>
      </w:pPr>
      <w:r>
        <w:t xml:space="preserve">Le rôle des officiels de table </w:t>
      </w:r>
    </w:p>
    <w:p w14:paraId="0F2F623E" w14:textId="615F1675" w:rsidR="00917FA5" w:rsidRDefault="00917FA5" w:rsidP="00555E23">
      <w:pPr>
        <w:spacing w:line="360" w:lineRule="auto"/>
        <w:jc w:val="both"/>
      </w:pPr>
    </w:p>
    <w:p w14:paraId="16575A20" w14:textId="7F298D44" w:rsidR="00917FA5" w:rsidRPr="00700B99" w:rsidRDefault="00917FA5" w:rsidP="00555E23">
      <w:pPr>
        <w:spacing w:line="360" w:lineRule="auto"/>
        <w:jc w:val="both"/>
        <w:rPr>
          <w:b/>
          <w:bCs/>
          <w:color w:val="E2318B"/>
          <w:sz w:val="24"/>
          <w:szCs w:val="24"/>
        </w:rPr>
      </w:pPr>
      <w:r w:rsidRPr="00700B99">
        <w:rPr>
          <w:b/>
          <w:bCs/>
          <w:color w:val="E2318B"/>
          <w:sz w:val="24"/>
          <w:szCs w:val="24"/>
        </w:rPr>
        <w:t xml:space="preserve">Le secrétaire et le chronométreur ont des tâches à effectuer : </w:t>
      </w:r>
    </w:p>
    <w:p w14:paraId="4345324C" w14:textId="529C8AB0" w:rsidR="00917FA5" w:rsidRPr="00700B99" w:rsidRDefault="00917FA5" w:rsidP="00917FA5">
      <w:pPr>
        <w:pStyle w:val="Paragraphedeliste"/>
        <w:numPr>
          <w:ilvl w:val="0"/>
          <w:numId w:val="3"/>
        </w:numPr>
        <w:spacing w:line="360" w:lineRule="auto"/>
        <w:jc w:val="both"/>
        <w:rPr>
          <w:sz w:val="24"/>
          <w:szCs w:val="24"/>
        </w:rPr>
      </w:pPr>
      <w:r w:rsidRPr="00700B99">
        <w:rPr>
          <w:sz w:val="24"/>
          <w:szCs w:val="24"/>
        </w:rPr>
        <w:t>Ils doivent mettre les temps morts 1 et 2 sur les bancs pour la 1</w:t>
      </w:r>
      <w:r w:rsidRPr="00700B99">
        <w:rPr>
          <w:sz w:val="24"/>
          <w:szCs w:val="24"/>
          <w:vertAlign w:val="superscript"/>
        </w:rPr>
        <w:t>ère</w:t>
      </w:r>
      <w:r w:rsidRPr="00700B99">
        <w:rPr>
          <w:sz w:val="24"/>
          <w:szCs w:val="24"/>
        </w:rPr>
        <w:t xml:space="preserve"> mi-temps et le 3</w:t>
      </w:r>
      <w:r w:rsidRPr="00700B99">
        <w:rPr>
          <w:sz w:val="24"/>
          <w:szCs w:val="24"/>
          <w:vertAlign w:val="superscript"/>
        </w:rPr>
        <w:t>ème</w:t>
      </w:r>
      <w:r w:rsidRPr="00700B99">
        <w:rPr>
          <w:sz w:val="24"/>
          <w:szCs w:val="24"/>
        </w:rPr>
        <w:t xml:space="preserve"> temps mort sur le banc pour la 2</w:t>
      </w:r>
      <w:r w:rsidRPr="00700B99">
        <w:rPr>
          <w:sz w:val="24"/>
          <w:szCs w:val="24"/>
          <w:vertAlign w:val="superscript"/>
        </w:rPr>
        <w:t>ème</w:t>
      </w:r>
      <w:r w:rsidRPr="00700B99">
        <w:rPr>
          <w:sz w:val="24"/>
          <w:szCs w:val="24"/>
        </w:rPr>
        <w:t xml:space="preserve"> mi-temps (1 seul temps mort sur le banc pour les matchs qui se déroulent en tiers-temps). </w:t>
      </w:r>
    </w:p>
    <w:p w14:paraId="07343E6E" w14:textId="060D9F6E" w:rsidR="00267EA9" w:rsidRPr="00700B99" w:rsidRDefault="00267EA9" w:rsidP="00917FA5">
      <w:pPr>
        <w:pStyle w:val="Paragraphedeliste"/>
        <w:numPr>
          <w:ilvl w:val="0"/>
          <w:numId w:val="3"/>
        </w:numPr>
        <w:spacing w:line="360" w:lineRule="auto"/>
        <w:jc w:val="both"/>
        <w:rPr>
          <w:sz w:val="24"/>
          <w:szCs w:val="24"/>
        </w:rPr>
      </w:pPr>
      <w:r w:rsidRPr="00700B99">
        <w:rPr>
          <w:sz w:val="24"/>
          <w:szCs w:val="24"/>
        </w:rPr>
        <w:t>Ils doivent remplir la partie officiel sur le FMDE (</w:t>
      </w:r>
      <w:proofErr w:type="spellStart"/>
      <w:r w:rsidRPr="00700B99">
        <w:rPr>
          <w:sz w:val="24"/>
          <w:szCs w:val="24"/>
        </w:rPr>
        <w:t>cf</w:t>
      </w:r>
      <w:proofErr w:type="spellEnd"/>
      <w:r w:rsidRPr="00700B99">
        <w:rPr>
          <w:sz w:val="24"/>
          <w:szCs w:val="24"/>
        </w:rPr>
        <w:t xml:space="preserve"> document sur FMDE), il aide si besoin l’arbitre à vérifier les parties des équipes sur la FMDE. </w:t>
      </w:r>
    </w:p>
    <w:p w14:paraId="6906BA8D" w14:textId="465B9A8F" w:rsidR="00917FA5" w:rsidRPr="00700B99" w:rsidRDefault="00917FA5" w:rsidP="00917FA5">
      <w:pPr>
        <w:pStyle w:val="Paragraphedeliste"/>
        <w:numPr>
          <w:ilvl w:val="0"/>
          <w:numId w:val="3"/>
        </w:numPr>
        <w:spacing w:line="360" w:lineRule="auto"/>
        <w:jc w:val="both"/>
        <w:rPr>
          <w:sz w:val="24"/>
          <w:szCs w:val="24"/>
        </w:rPr>
      </w:pPr>
      <w:r w:rsidRPr="00700B99">
        <w:rPr>
          <w:sz w:val="24"/>
          <w:szCs w:val="24"/>
        </w:rPr>
        <w:t xml:space="preserve">Ils assistent les arbitres pour contrôler l’occupation de la zone de changement avant et pendant la durée du match. </w:t>
      </w:r>
    </w:p>
    <w:p w14:paraId="1258C83C" w14:textId="64DB47EC" w:rsidR="00917FA5" w:rsidRPr="00700B99" w:rsidRDefault="00917FA5" w:rsidP="00917FA5">
      <w:pPr>
        <w:pStyle w:val="Paragraphedeliste"/>
        <w:numPr>
          <w:ilvl w:val="0"/>
          <w:numId w:val="3"/>
        </w:numPr>
        <w:spacing w:line="360" w:lineRule="auto"/>
        <w:jc w:val="both"/>
        <w:rPr>
          <w:sz w:val="24"/>
          <w:szCs w:val="24"/>
        </w:rPr>
      </w:pPr>
      <w:r w:rsidRPr="00700B99">
        <w:rPr>
          <w:sz w:val="24"/>
          <w:szCs w:val="24"/>
        </w:rPr>
        <w:t xml:space="preserve">Le chronométreur est celui qui </w:t>
      </w:r>
      <w:r w:rsidR="00D35FB5" w:rsidRPr="00700B99">
        <w:rPr>
          <w:sz w:val="24"/>
          <w:szCs w:val="24"/>
        </w:rPr>
        <w:t>va utiliser le boitier de la table de marque</w:t>
      </w:r>
      <w:r w:rsidR="00267EA9" w:rsidRPr="00700B99">
        <w:rPr>
          <w:sz w:val="24"/>
          <w:szCs w:val="24"/>
        </w:rPr>
        <w:t xml:space="preserve"> (</w:t>
      </w:r>
      <w:proofErr w:type="spellStart"/>
      <w:r w:rsidR="00267EA9" w:rsidRPr="00700B99">
        <w:rPr>
          <w:sz w:val="24"/>
          <w:szCs w:val="24"/>
        </w:rPr>
        <w:t>cf</w:t>
      </w:r>
      <w:proofErr w:type="spellEnd"/>
      <w:r w:rsidR="00267EA9" w:rsidRPr="00700B99">
        <w:rPr>
          <w:sz w:val="24"/>
          <w:szCs w:val="24"/>
        </w:rPr>
        <w:t xml:space="preserve"> table de marque).</w:t>
      </w:r>
    </w:p>
    <w:p w14:paraId="3ECC35F4" w14:textId="70DDE4CE" w:rsidR="00267EA9" w:rsidRPr="00700B99" w:rsidRDefault="00267EA9" w:rsidP="00917FA5">
      <w:pPr>
        <w:pStyle w:val="Paragraphedeliste"/>
        <w:numPr>
          <w:ilvl w:val="0"/>
          <w:numId w:val="3"/>
        </w:numPr>
        <w:spacing w:line="360" w:lineRule="auto"/>
        <w:jc w:val="both"/>
        <w:rPr>
          <w:sz w:val="24"/>
          <w:szCs w:val="24"/>
        </w:rPr>
      </w:pPr>
      <w:r w:rsidRPr="00700B99">
        <w:rPr>
          <w:sz w:val="24"/>
          <w:szCs w:val="24"/>
        </w:rPr>
        <w:t>Le secrétaire est celui qui va remplir la FMDE lors du match (</w:t>
      </w:r>
      <w:proofErr w:type="spellStart"/>
      <w:r w:rsidRPr="00700B99">
        <w:rPr>
          <w:sz w:val="24"/>
          <w:szCs w:val="24"/>
        </w:rPr>
        <w:t>cf</w:t>
      </w:r>
      <w:proofErr w:type="spellEnd"/>
      <w:r w:rsidRPr="00700B99">
        <w:rPr>
          <w:sz w:val="24"/>
          <w:szCs w:val="24"/>
        </w:rPr>
        <w:t xml:space="preserve"> FMDE). </w:t>
      </w:r>
    </w:p>
    <w:p w14:paraId="153EB076" w14:textId="77777777" w:rsidR="00700B99" w:rsidRDefault="00700B99" w:rsidP="00700B99">
      <w:pPr>
        <w:spacing w:line="360" w:lineRule="auto"/>
        <w:jc w:val="both"/>
      </w:pPr>
    </w:p>
    <w:p w14:paraId="6CF6E1B8" w14:textId="305717F9" w:rsidR="00700B99" w:rsidRPr="00700B99" w:rsidRDefault="00700B99" w:rsidP="00700B99">
      <w:pPr>
        <w:spacing w:line="360" w:lineRule="auto"/>
        <w:jc w:val="both"/>
        <w:rPr>
          <w:b/>
          <w:bCs/>
          <w:color w:val="E2318B"/>
          <w:sz w:val="24"/>
          <w:szCs w:val="24"/>
        </w:rPr>
      </w:pPr>
      <w:r w:rsidRPr="00700B99">
        <w:rPr>
          <w:b/>
          <w:bCs/>
          <w:color w:val="E2318B"/>
          <w:sz w:val="24"/>
          <w:szCs w:val="24"/>
        </w:rPr>
        <w:t xml:space="preserve">Ils vont veiller tout le long du match à ce que les équipes respectent les consignes suivantes : </w:t>
      </w:r>
    </w:p>
    <w:p w14:paraId="454FFAE9" w14:textId="3857BF67" w:rsidR="00555E23" w:rsidRDefault="00A37CCB" w:rsidP="00A37CCB">
      <w:pPr>
        <w:pStyle w:val="Paragraphedeliste"/>
        <w:numPr>
          <w:ilvl w:val="0"/>
          <w:numId w:val="1"/>
        </w:numPr>
        <w:spacing w:line="360" w:lineRule="auto"/>
        <w:jc w:val="both"/>
        <w:rPr>
          <w:sz w:val="24"/>
          <w:szCs w:val="24"/>
        </w:rPr>
      </w:pPr>
      <w:r>
        <w:rPr>
          <w:sz w:val="24"/>
          <w:szCs w:val="24"/>
        </w:rPr>
        <w:t>Seuls les joueurs et les officiels d’équipes figurant sur la feuille de match sont autorisés à se trouver dans la zone de changement</w:t>
      </w:r>
      <w:r w:rsidR="00700B99">
        <w:rPr>
          <w:sz w:val="24"/>
          <w:szCs w:val="24"/>
        </w:rPr>
        <w:t>.</w:t>
      </w:r>
    </w:p>
    <w:p w14:paraId="3EFAE2EF" w14:textId="0F0C2007" w:rsidR="00A37CCB" w:rsidRDefault="00A37CCB" w:rsidP="00A37CCB">
      <w:pPr>
        <w:pStyle w:val="Paragraphedeliste"/>
        <w:numPr>
          <w:ilvl w:val="0"/>
          <w:numId w:val="1"/>
        </w:numPr>
        <w:spacing w:line="360" w:lineRule="auto"/>
        <w:jc w:val="both"/>
        <w:rPr>
          <w:sz w:val="24"/>
          <w:szCs w:val="24"/>
        </w:rPr>
      </w:pPr>
      <w:r>
        <w:rPr>
          <w:sz w:val="24"/>
          <w:szCs w:val="24"/>
        </w:rPr>
        <w:t xml:space="preserve">Aucun objet de quelque sorte que ce </w:t>
      </w:r>
      <w:r w:rsidR="00424AAB">
        <w:rPr>
          <w:sz w:val="24"/>
          <w:szCs w:val="24"/>
        </w:rPr>
        <w:t>soit</w:t>
      </w:r>
      <w:r>
        <w:rPr>
          <w:sz w:val="24"/>
          <w:szCs w:val="24"/>
        </w:rPr>
        <w:t xml:space="preserve"> ne peut se trouver le long de la ligne de touche devant le banc des remplaçants. </w:t>
      </w:r>
    </w:p>
    <w:p w14:paraId="25E45792" w14:textId="6908D9B4" w:rsidR="00A37CCB" w:rsidRDefault="00A37CCB" w:rsidP="00A37CCB">
      <w:pPr>
        <w:pStyle w:val="Paragraphedeliste"/>
        <w:numPr>
          <w:ilvl w:val="0"/>
          <w:numId w:val="1"/>
        </w:numPr>
        <w:spacing w:line="360" w:lineRule="auto"/>
        <w:jc w:val="both"/>
        <w:rPr>
          <w:sz w:val="24"/>
          <w:szCs w:val="24"/>
        </w:rPr>
      </w:pPr>
      <w:r>
        <w:rPr>
          <w:sz w:val="24"/>
          <w:szCs w:val="24"/>
        </w:rPr>
        <w:t xml:space="preserve">Le « responsable d’équipe » est seul habilité à s’adresser au chronométreur et secrétaire et éventuellement aux arbitres. </w:t>
      </w:r>
    </w:p>
    <w:p w14:paraId="4DF1B876" w14:textId="527865AD" w:rsidR="00A37CCB" w:rsidRDefault="00A37CCB" w:rsidP="00A37CCB">
      <w:pPr>
        <w:pStyle w:val="Paragraphedeliste"/>
        <w:numPr>
          <w:ilvl w:val="0"/>
          <w:numId w:val="1"/>
        </w:numPr>
        <w:spacing w:line="360" w:lineRule="auto"/>
        <w:jc w:val="both"/>
        <w:rPr>
          <w:sz w:val="24"/>
          <w:szCs w:val="24"/>
        </w:rPr>
      </w:pPr>
      <w:r>
        <w:rPr>
          <w:sz w:val="24"/>
          <w:szCs w:val="24"/>
        </w:rPr>
        <w:t xml:space="preserve">Un changement irrégulier doit être signalé aux arbitres et peut être pénalisé d’une exclusion pour le joueur coupable. Le jeu reprend avec un jet franc pour l’équipe adverse. </w:t>
      </w:r>
    </w:p>
    <w:p w14:paraId="3875C49C" w14:textId="77777777" w:rsidR="00700B99" w:rsidRDefault="00A37CCB" w:rsidP="00A37CCB">
      <w:pPr>
        <w:pStyle w:val="Paragraphedeliste"/>
        <w:numPr>
          <w:ilvl w:val="0"/>
          <w:numId w:val="1"/>
        </w:numPr>
        <w:spacing w:line="360" w:lineRule="auto"/>
        <w:jc w:val="both"/>
        <w:rPr>
          <w:sz w:val="24"/>
          <w:szCs w:val="24"/>
        </w:rPr>
      </w:pPr>
      <w:r>
        <w:rPr>
          <w:sz w:val="24"/>
          <w:szCs w:val="24"/>
        </w:rPr>
        <w:t>En principe, un seul officiel est autorisé à être debout ou se déplacer</w:t>
      </w:r>
      <w:r w:rsidR="00700B99">
        <w:rPr>
          <w:sz w:val="24"/>
          <w:szCs w:val="24"/>
        </w:rPr>
        <w:t>.</w:t>
      </w:r>
      <w:r>
        <w:rPr>
          <w:sz w:val="24"/>
          <w:szCs w:val="24"/>
        </w:rPr>
        <w:t xml:space="preserve"> </w:t>
      </w:r>
    </w:p>
    <w:p w14:paraId="122CB8D7" w14:textId="77777777" w:rsidR="00700B99" w:rsidRDefault="00A37CCB" w:rsidP="00700B99">
      <w:pPr>
        <w:pStyle w:val="Paragraphedeliste"/>
        <w:numPr>
          <w:ilvl w:val="0"/>
          <w:numId w:val="1"/>
        </w:numPr>
        <w:spacing w:line="360" w:lineRule="auto"/>
        <w:jc w:val="both"/>
        <w:rPr>
          <w:sz w:val="24"/>
          <w:szCs w:val="24"/>
        </w:rPr>
      </w:pPr>
      <w:r>
        <w:rPr>
          <w:sz w:val="24"/>
          <w:szCs w:val="24"/>
        </w:rPr>
        <w:t>S’il veut demander un temps mort d’équipe : Il ne lui est cependant pas permis de quitter cette zone avec le carton vert et d’attendre un moment à la table</w:t>
      </w:r>
      <w:r w:rsidR="00424AAB">
        <w:rPr>
          <w:sz w:val="24"/>
          <w:szCs w:val="24"/>
        </w:rPr>
        <w:t xml:space="preserve"> de chronométrage avant de déposer son carton</w:t>
      </w:r>
      <w:r w:rsidR="00700B99">
        <w:rPr>
          <w:sz w:val="24"/>
          <w:szCs w:val="24"/>
        </w:rPr>
        <w:t>.</w:t>
      </w:r>
    </w:p>
    <w:p w14:paraId="03E360C1" w14:textId="77777777" w:rsidR="00700B99" w:rsidRDefault="00424AAB" w:rsidP="00700B99">
      <w:pPr>
        <w:pStyle w:val="Paragraphedeliste"/>
        <w:numPr>
          <w:ilvl w:val="0"/>
          <w:numId w:val="1"/>
        </w:numPr>
        <w:spacing w:line="360" w:lineRule="auto"/>
        <w:jc w:val="both"/>
        <w:rPr>
          <w:sz w:val="24"/>
          <w:szCs w:val="24"/>
        </w:rPr>
      </w:pPr>
      <w:r w:rsidRPr="00700B99">
        <w:rPr>
          <w:sz w:val="24"/>
          <w:szCs w:val="24"/>
        </w:rPr>
        <w:t xml:space="preserve">Une équipe peut seulement demander son temps mort d’équipe lorsqu’elle est en possession du ballon. A condition que l’équipe ne perde pas la possession du ballon avant que le </w:t>
      </w:r>
      <w:r w:rsidRPr="00700B99">
        <w:rPr>
          <w:sz w:val="24"/>
          <w:szCs w:val="24"/>
        </w:rPr>
        <w:lastRenderedPageBreak/>
        <w:t>chronométreur n’ait le temps de siffler</w:t>
      </w:r>
      <w:r w:rsidR="00700B99">
        <w:rPr>
          <w:sz w:val="24"/>
          <w:szCs w:val="24"/>
        </w:rPr>
        <w:t>,</w:t>
      </w:r>
      <w:r w:rsidRPr="00700B99">
        <w:rPr>
          <w:sz w:val="24"/>
          <w:szCs w:val="24"/>
        </w:rPr>
        <w:t xml:space="preserve"> (dans ce cas le carton vert sera remis à l’équipe), l’équipe recevra immédiatement un temps mort d’équipe.</w:t>
      </w:r>
    </w:p>
    <w:p w14:paraId="03A327AF" w14:textId="382FC381" w:rsidR="00700B99" w:rsidRDefault="00424AAB" w:rsidP="00700B99">
      <w:pPr>
        <w:pStyle w:val="Paragraphedeliste"/>
        <w:numPr>
          <w:ilvl w:val="0"/>
          <w:numId w:val="1"/>
        </w:numPr>
        <w:spacing w:line="360" w:lineRule="auto"/>
        <w:jc w:val="both"/>
        <w:rPr>
          <w:sz w:val="24"/>
          <w:szCs w:val="24"/>
        </w:rPr>
      </w:pPr>
      <w:r w:rsidRPr="00700B99">
        <w:rPr>
          <w:sz w:val="24"/>
          <w:szCs w:val="24"/>
        </w:rPr>
        <w:t>Chaque équipe a</w:t>
      </w:r>
      <w:r w:rsidR="00700B99">
        <w:rPr>
          <w:sz w:val="24"/>
          <w:szCs w:val="24"/>
        </w:rPr>
        <w:t xml:space="preserve"> le</w:t>
      </w:r>
      <w:r w:rsidRPr="00700B99">
        <w:rPr>
          <w:sz w:val="24"/>
          <w:szCs w:val="24"/>
        </w:rPr>
        <w:t xml:space="preserve"> droit à un maximum de trois temps morts d’équipe au cours du temps de jeu règlementaire sauf durant les prolongations. Deux temps morts d’équipe au maximum peuvent être accordés au cours de chaque mi-temps du temps de jeu réglementaire. </w:t>
      </w:r>
    </w:p>
    <w:p w14:paraId="245CFDE4" w14:textId="780F2C15" w:rsidR="00700B99" w:rsidRDefault="00700B99" w:rsidP="00700B99">
      <w:pPr>
        <w:pStyle w:val="Paragraphedeliste"/>
        <w:numPr>
          <w:ilvl w:val="0"/>
          <w:numId w:val="1"/>
        </w:numPr>
        <w:spacing w:line="360" w:lineRule="auto"/>
        <w:jc w:val="both"/>
        <w:rPr>
          <w:sz w:val="24"/>
          <w:szCs w:val="24"/>
        </w:rPr>
      </w:pPr>
      <w:r>
        <w:rPr>
          <w:sz w:val="24"/>
          <w:szCs w:val="24"/>
        </w:rPr>
        <w:t xml:space="preserve">Temps morts pour les équipes qui jouent les matchs sous forme de tiers-temps : chaque équipe a le droit de poser un seul temps mort par tiers-temps. </w:t>
      </w:r>
    </w:p>
    <w:p w14:paraId="7FE63584" w14:textId="5D6EEDBC" w:rsidR="00424AAB" w:rsidRPr="00700B99" w:rsidRDefault="00424AAB" w:rsidP="00700B99">
      <w:pPr>
        <w:pStyle w:val="Paragraphedeliste"/>
        <w:numPr>
          <w:ilvl w:val="0"/>
          <w:numId w:val="1"/>
        </w:numPr>
        <w:spacing w:line="360" w:lineRule="auto"/>
        <w:jc w:val="both"/>
        <w:rPr>
          <w:sz w:val="24"/>
          <w:szCs w:val="24"/>
        </w:rPr>
      </w:pPr>
      <w:r w:rsidRPr="00700B99">
        <w:rPr>
          <w:sz w:val="24"/>
          <w:szCs w:val="24"/>
        </w:rPr>
        <w:t xml:space="preserve">Au cours des 5 dernières minutes du temps règlementaire, un seul temps mort d’équipe est autorisé par équipe. </w:t>
      </w:r>
    </w:p>
    <w:p w14:paraId="14FC12DE" w14:textId="77777777" w:rsidR="00774071" w:rsidRDefault="00774071" w:rsidP="00424AAB">
      <w:pPr>
        <w:spacing w:line="360" w:lineRule="auto"/>
        <w:ind w:left="360"/>
        <w:jc w:val="both"/>
        <w:rPr>
          <w:sz w:val="24"/>
          <w:szCs w:val="24"/>
        </w:rPr>
      </w:pPr>
    </w:p>
    <w:p w14:paraId="40CC3430" w14:textId="6F1F0B29" w:rsidR="00424AAB" w:rsidRPr="00700B99" w:rsidRDefault="00424AAB" w:rsidP="00774071">
      <w:pPr>
        <w:spacing w:line="360" w:lineRule="auto"/>
        <w:jc w:val="both"/>
        <w:rPr>
          <w:b/>
          <w:bCs/>
          <w:color w:val="E2318B"/>
          <w:sz w:val="24"/>
          <w:szCs w:val="24"/>
        </w:rPr>
      </w:pPr>
      <w:r w:rsidRPr="00700B99">
        <w:rPr>
          <w:b/>
          <w:bCs/>
          <w:color w:val="E2318B"/>
          <w:sz w:val="24"/>
          <w:szCs w:val="24"/>
        </w:rPr>
        <w:t xml:space="preserve">Intervention du chronométreur : </w:t>
      </w:r>
    </w:p>
    <w:p w14:paraId="69B40312" w14:textId="44470540" w:rsidR="00424AAB" w:rsidRDefault="00424AAB" w:rsidP="00424AAB">
      <w:pPr>
        <w:spacing w:line="360" w:lineRule="auto"/>
        <w:ind w:left="360"/>
        <w:jc w:val="both"/>
        <w:rPr>
          <w:sz w:val="24"/>
          <w:szCs w:val="24"/>
        </w:rPr>
      </w:pPr>
      <w:r>
        <w:rPr>
          <w:sz w:val="24"/>
          <w:szCs w:val="24"/>
        </w:rPr>
        <w:t xml:space="preserve">Si le chronométreur interrompt la partie en course les points suivants sont à appliquer : </w:t>
      </w:r>
    </w:p>
    <w:p w14:paraId="411A2F11" w14:textId="61AF633A" w:rsidR="00424AAB" w:rsidRDefault="00424AAB" w:rsidP="00424AAB">
      <w:pPr>
        <w:pStyle w:val="Paragraphedeliste"/>
        <w:numPr>
          <w:ilvl w:val="0"/>
          <w:numId w:val="2"/>
        </w:numPr>
        <w:spacing w:line="360" w:lineRule="auto"/>
        <w:jc w:val="both"/>
        <w:rPr>
          <w:sz w:val="24"/>
          <w:szCs w:val="24"/>
        </w:rPr>
      </w:pPr>
      <w:r>
        <w:rPr>
          <w:sz w:val="24"/>
          <w:szCs w:val="24"/>
        </w:rPr>
        <w:t>Faute de changement ou entrée en jeu irrégulière d’un joueur. Le chronométreur doit interrompre  la partie sans prendre en considération les règles générales régissant « l’avantage »</w:t>
      </w:r>
    </w:p>
    <w:p w14:paraId="3127EF5C" w14:textId="75AA73BE" w:rsidR="00424AAB" w:rsidRDefault="00424AAB" w:rsidP="00424AAB">
      <w:pPr>
        <w:pStyle w:val="Paragraphedeliste"/>
        <w:numPr>
          <w:ilvl w:val="0"/>
          <w:numId w:val="2"/>
        </w:numPr>
        <w:spacing w:line="360" w:lineRule="auto"/>
        <w:jc w:val="both"/>
        <w:rPr>
          <w:sz w:val="24"/>
          <w:szCs w:val="24"/>
        </w:rPr>
      </w:pPr>
      <w:r>
        <w:rPr>
          <w:sz w:val="24"/>
          <w:szCs w:val="24"/>
        </w:rPr>
        <w:t xml:space="preserve">Si une occasion manifeste de but est déjouée par une telle irrégularité de la part de l’équipe qui défend, un jet de 7 mètres sera accordé conformément à la règle. Dans tous les autres cas le jeu reprend par un jet franc. </w:t>
      </w:r>
    </w:p>
    <w:p w14:paraId="0154332F" w14:textId="77777777" w:rsidR="00441A1B" w:rsidRDefault="00441A1B" w:rsidP="00774071">
      <w:pPr>
        <w:spacing w:line="360" w:lineRule="auto"/>
        <w:jc w:val="both"/>
        <w:rPr>
          <w:color w:val="E2318B"/>
          <w:sz w:val="24"/>
          <w:szCs w:val="24"/>
        </w:rPr>
      </w:pPr>
    </w:p>
    <w:p w14:paraId="1E76643B" w14:textId="77777777" w:rsidR="00441A1B" w:rsidRDefault="00441A1B" w:rsidP="00774071">
      <w:pPr>
        <w:spacing w:line="360" w:lineRule="auto"/>
        <w:jc w:val="both"/>
        <w:rPr>
          <w:color w:val="E2318B"/>
          <w:sz w:val="24"/>
          <w:szCs w:val="24"/>
        </w:rPr>
      </w:pPr>
    </w:p>
    <w:p w14:paraId="141AA8D0" w14:textId="77777777" w:rsidR="00441A1B" w:rsidRDefault="00441A1B" w:rsidP="00774071">
      <w:pPr>
        <w:spacing w:line="360" w:lineRule="auto"/>
        <w:jc w:val="both"/>
        <w:rPr>
          <w:color w:val="E2318B"/>
          <w:sz w:val="24"/>
          <w:szCs w:val="24"/>
        </w:rPr>
      </w:pPr>
    </w:p>
    <w:p w14:paraId="4F75351E" w14:textId="77777777" w:rsidR="00441A1B" w:rsidRDefault="00441A1B" w:rsidP="00774071">
      <w:pPr>
        <w:spacing w:line="360" w:lineRule="auto"/>
        <w:jc w:val="both"/>
        <w:rPr>
          <w:color w:val="E2318B"/>
          <w:sz w:val="24"/>
          <w:szCs w:val="24"/>
        </w:rPr>
      </w:pPr>
    </w:p>
    <w:p w14:paraId="7C347C3B" w14:textId="77777777" w:rsidR="00441A1B" w:rsidRDefault="00441A1B" w:rsidP="00774071">
      <w:pPr>
        <w:spacing w:line="360" w:lineRule="auto"/>
        <w:jc w:val="both"/>
        <w:rPr>
          <w:color w:val="E2318B"/>
          <w:sz w:val="24"/>
          <w:szCs w:val="24"/>
        </w:rPr>
      </w:pPr>
    </w:p>
    <w:p w14:paraId="77B46210" w14:textId="77777777" w:rsidR="00441A1B" w:rsidRDefault="00441A1B" w:rsidP="00774071">
      <w:pPr>
        <w:spacing w:line="360" w:lineRule="auto"/>
        <w:jc w:val="both"/>
        <w:rPr>
          <w:color w:val="E2318B"/>
          <w:sz w:val="24"/>
          <w:szCs w:val="24"/>
        </w:rPr>
      </w:pPr>
    </w:p>
    <w:p w14:paraId="7BFBB6DB" w14:textId="77777777" w:rsidR="00441A1B" w:rsidRDefault="00441A1B" w:rsidP="00774071">
      <w:pPr>
        <w:spacing w:line="360" w:lineRule="auto"/>
        <w:jc w:val="both"/>
        <w:rPr>
          <w:color w:val="E2318B"/>
          <w:sz w:val="24"/>
          <w:szCs w:val="24"/>
        </w:rPr>
      </w:pPr>
    </w:p>
    <w:p w14:paraId="3D429B47" w14:textId="77777777" w:rsidR="00441A1B" w:rsidRDefault="00441A1B" w:rsidP="00774071">
      <w:pPr>
        <w:spacing w:line="360" w:lineRule="auto"/>
        <w:jc w:val="both"/>
        <w:rPr>
          <w:color w:val="E2318B"/>
          <w:sz w:val="24"/>
          <w:szCs w:val="24"/>
        </w:rPr>
      </w:pPr>
    </w:p>
    <w:p w14:paraId="59AE6EC2" w14:textId="77777777" w:rsidR="00441A1B" w:rsidRDefault="00441A1B" w:rsidP="00774071">
      <w:pPr>
        <w:spacing w:line="360" w:lineRule="auto"/>
        <w:jc w:val="both"/>
        <w:rPr>
          <w:color w:val="E2318B"/>
          <w:sz w:val="24"/>
          <w:szCs w:val="24"/>
        </w:rPr>
      </w:pPr>
    </w:p>
    <w:p w14:paraId="62516ABE" w14:textId="144EFAEA" w:rsidR="00774071" w:rsidRPr="00774071" w:rsidRDefault="00774071" w:rsidP="00774071">
      <w:pPr>
        <w:spacing w:line="360" w:lineRule="auto"/>
        <w:jc w:val="both"/>
        <w:rPr>
          <w:color w:val="E2318B"/>
          <w:sz w:val="24"/>
          <w:szCs w:val="24"/>
        </w:rPr>
      </w:pPr>
    </w:p>
    <w:p w14:paraId="2AF4A33C" w14:textId="7AEA935F" w:rsidR="00774071" w:rsidRDefault="00774071" w:rsidP="00774071">
      <w:pPr>
        <w:spacing w:line="360" w:lineRule="auto"/>
        <w:jc w:val="both"/>
        <w:rPr>
          <w:b/>
          <w:bCs/>
          <w:color w:val="E2318B"/>
          <w:sz w:val="24"/>
          <w:szCs w:val="24"/>
        </w:rPr>
      </w:pPr>
      <w:r w:rsidRPr="00774071">
        <w:rPr>
          <w:b/>
          <w:bCs/>
          <w:color w:val="E2318B"/>
          <w:sz w:val="24"/>
          <w:szCs w:val="24"/>
        </w:rPr>
        <w:lastRenderedPageBreak/>
        <w:t xml:space="preserve">Quelques gestes des arbitres à connaitre </w:t>
      </w:r>
    </w:p>
    <w:p w14:paraId="154FC333" w14:textId="77777777" w:rsidR="00443999" w:rsidRDefault="00443999" w:rsidP="00774071">
      <w:pPr>
        <w:spacing w:line="360" w:lineRule="auto"/>
        <w:jc w:val="both"/>
        <w:rPr>
          <w:b/>
          <w:bCs/>
          <w:color w:val="E2318B"/>
          <w:sz w:val="24"/>
          <w:szCs w:val="24"/>
        </w:rPr>
      </w:pPr>
    </w:p>
    <w:p w14:paraId="4880F7C8" w14:textId="2406A7C8" w:rsidR="00774071" w:rsidRPr="00774071" w:rsidRDefault="00441A1B" w:rsidP="00774071">
      <w:pPr>
        <w:spacing w:line="360" w:lineRule="auto"/>
        <w:jc w:val="both"/>
        <w:rPr>
          <w:color w:val="000000" w:themeColor="text1"/>
          <w:sz w:val="24"/>
          <w:szCs w:val="24"/>
        </w:rPr>
      </w:pPr>
      <w:r>
        <w:rPr>
          <w:noProof/>
        </w:rPr>
        <w:drawing>
          <wp:anchor distT="0" distB="0" distL="114300" distR="114300" simplePos="0" relativeHeight="251660288" behindDoc="1" locked="0" layoutInCell="1" allowOverlap="1" wp14:anchorId="1885DB71" wp14:editId="0C90F6F2">
            <wp:simplePos x="0" y="0"/>
            <wp:positionH relativeFrom="column">
              <wp:posOffset>788670</wp:posOffset>
            </wp:positionH>
            <wp:positionV relativeFrom="paragraph">
              <wp:posOffset>149860</wp:posOffset>
            </wp:positionV>
            <wp:extent cx="4526179" cy="6568007"/>
            <wp:effectExtent l="0" t="0" r="8255" b="4445"/>
            <wp:wrapNone/>
            <wp:docPr id="146309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98200" name=""/>
                    <pic:cNvPicPr/>
                  </pic:nvPicPr>
                  <pic:blipFill rotWithShape="1">
                    <a:blip r:embed="rId6">
                      <a:extLst>
                        <a:ext uri="{28A0092B-C50C-407E-A947-70E740481C1C}">
                          <a14:useLocalDpi xmlns:a14="http://schemas.microsoft.com/office/drawing/2010/main" val="0"/>
                        </a:ext>
                      </a:extLst>
                    </a:blip>
                    <a:srcRect l="19299" t="14264" r="51567" b="10570"/>
                    <a:stretch/>
                  </pic:blipFill>
                  <pic:spPr bwMode="auto">
                    <a:xfrm>
                      <a:off x="0" y="0"/>
                      <a:ext cx="4526179" cy="6568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DFA7A" w14:textId="65D47E85" w:rsidR="00774071" w:rsidRPr="00774071" w:rsidRDefault="00441A1B" w:rsidP="00774071">
      <w:pPr>
        <w:spacing w:line="360" w:lineRule="auto"/>
        <w:jc w:val="both"/>
        <w:rPr>
          <w:sz w:val="24"/>
          <w:szCs w:val="24"/>
        </w:rPr>
      </w:pPr>
      <w:r>
        <w:rPr>
          <w:noProof/>
        </w:rPr>
        <w:drawing>
          <wp:anchor distT="0" distB="0" distL="114300" distR="114300" simplePos="0" relativeHeight="251661312" behindDoc="0" locked="0" layoutInCell="1" allowOverlap="1" wp14:anchorId="310519D4" wp14:editId="4AF8FE27">
            <wp:simplePos x="0" y="0"/>
            <wp:positionH relativeFrom="column">
              <wp:posOffset>3188335</wp:posOffset>
            </wp:positionH>
            <wp:positionV relativeFrom="paragraph">
              <wp:posOffset>3945255</wp:posOffset>
            </wp:positionV>
            <wp:extent cx="1910985" cy="2181225"/>
            <wp:effectExtent l="0" t="0" r="0" b="0"/>
            <wp:wrapNone/>
            <wp:docPr id="431193974" name="Image 1" descr="Une image contenant personne, capture d’écran, text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3974" name="Image 1" descr="Une image contenant personne, capture d’écran, texte, femme&#10;&#10;Description générée automatiquement"/>
                    <pic:cNvPicPr/>
                  </pic:nvPicPr>
                  <pic:blipFill rotWithShape="1">
                    <a:blip r:embed="rId7">
                      <a:extLst>
                        <a:ext uri="{28A0092B-C50C-407E-A947-70E740481C1C}">
                          <a14:useLocalDpi xmlns:a14="http://schemas.microsoft.com/office/drawing/2010/main" val="0"/>
                        </a:ext>
                      </a:extLst>
                    </a:blip>
                    <a:srcRect l="67732" t="62202" r="19942" b="12784"/>
                    <a:stretch/>
                  </pic:blipFill>
                  <pic:spPr bwMode="auto">
                    <a:xfrm>
                      <a:off x="0" y="0"/>
                      <a:ext cx="191098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74071" w:rsidRPr="00774071" w:rsidSect="00E034F1">
      <w:pgSz w:w="11906" w:h="16838"/>
      <w:pgMar w:top="964" w:right="1134" w:bottom="96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25F00"/>
    <w:multiLevelType w:val="hybridMultilevel"/>
    <w:tmpl w:val="D1BC8E66"/>
    <w:lvl w:ilvl="0" w:tplc="0216734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D761EA"/>
    <w:multiLevelType w:val="hybridMultilevel"/>
    <w:tmpl w:val="D79633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E8E32E6"/>
    <w:multiLevelType w:val="hybridMultilevel"/>
    <w:tmpl w:val="FFAAEC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1115263">
    <w:abstractNumId w:val="2"/>
  </w:num>
  <w:num w:numId="2" w16cid:durableId="616567228">
    <w:abstractNumId w:val="0"/>
  </w:num>
  <w:num w:numId="3" w16cid:durableId="1028725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9B"/>
    <w:rsid w:val="00267EA9"/>
    <w:rsid w:val="00351513"/>
    <w:rsid w:val="00386558"/>
    <w:rsid w:val="00397CE4"/>
    <w:rsid w:val="0040054A"/>
    <w:rsid w:val="00424AAB"/>
    <w:rsid w:val="00441A1B"/>
    <w:rsid w:val="00443999"/>
    <w:rsid w:val="00555E23"/>
    <w:rsid w:val="00700B99"/>
    <w:rsid w:val="0076349B"/>
    <w:rsid w:val="00774071"/>
    <w:rsid w:val="007830C7"/>
    <w:rsid w:val="008C1E21"/>
    <w:rsid w:val="009140F8"/>
    <w:rsid w:val="00917FA5"/>
    <w:rsid w:val="00A37CCB"/>
    <w:rsid w:val="00C84DEF"/>
    <w:rsid w:val="00D35FB5"/>
    <w:rsid w:val="00E03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81EA0"/>
  <w15:chartTrackingRefBased/>
  <w15:docId w15:val="{28E35793-5374-4F24-889C-B3A98F44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0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37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3</Pages>
  <Words>487</Words>
  <Characters>2680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roxane manini</dc:creator>
  <cp:keywords/>
  <dc:description/>
  <cp:lastModifiedBy>Roxane Manini</cp:lastModifiedBy>
  <cp:revision>8</cp:revision>
  <dcterms:created xsi:type="dcterms:W3CDTF">2023-05-25T12:31:00Z</dcterms:created>
  <dcterms:modified xsi:type="dcterms:W3CDTF">2023-06-12T14:15:00Z</dcterms:modified>
</cp:coreProperties>
</file>